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7B4" w:rsidRDefault="00D301DC" w:rsidP="004267B4">
      <w:pPr>
        <w:spacing w:line="360" w:lineRule="auto"/>
        <w:ind w:left="567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Zmodyfikowany </w:t>
      </w:r>
      <w:r w:rsidR="004267B4">
        <w:rPr>
          <w:b/>
          <w:bCs/>
          <w:sz w:val="22"/>
          <w:szCs w:val="22"/>
        </w:rPr>
        <w:t>Załącznik nr 3 do SIWZ</w:t>
      </w:r>
    </w:p>
    <w:p w:rsidR="004267B4" w:rsidRDefault="004267B4" w:rsidP="004267B4">
      <w:pPr>
        <w:spacing w:line="360" w:lineRule="auto"/>
      </w:pPr>
      <w:r>
        <w:rPr>
          <w:b/>
          <w:bCs/>
        </w:rPr>
        <w:t>Wykonawca:</w:t>
      </w:r>
    </w:p>
    <w:p w:rsidR="004267B4" w:rsidRDefault="004267B4" w:rsidP="004267B4">
      <w:pPr>
        <w:spacing w:line="360" w:lineRule="auto"/>
      </w:pPr>
      <w:r>
        <w:t>……………………………..</w:t>
      </w:r>
    </w:p>
    <w:p w:rsidR="004267B4" w:rsidRDefault="004267B4" w:rsidP="004267B4">
      <w:pPr>
        <w:spacing w:line="360" w:lineRule="auto"/>
      </w:pPr>
      <w:r>
        <w:t>……………………………..</w:t>
      </w:r>
    </w:p>
    <w:p w:rsidR="004267B4" w:rsidRDefault="004267B4" w:rsidP="004267B4">
      <w:pPr>
        <w:spacing w:line="360" w:lineRule="auto"/>
      </w:pPr>
      <w:r>
        <w:t>……………………………..</w:t>
      </w:r>
    </w:p>
    <w:p w:rsidR="004267B4" w:rsidRDefault="004267B4" w:rsidP="004267B4">
      <w:pPr>
        <w:spacing w:line="360" w:lineRule="auto"/>
      </w:pPr>
      <w:r>
        <w:t>……………………………..</w:t>
      </w:r>
    </w:p>
    <w:p w:rsidR="004267B4" w:rsidRDefault="004267B4" w:rsidP="004267B4">
      <w:pPr>
        <w:spacing w:line="360" w:lineRule="auto"/>
      </w:pPr>
      <w:r>
        <w:t>……………………………..</w:t>
      </w:r>
    </w:p>
    <w:p w:rsidR="004267B4" w:rsidRDefault="004267B4" w:rsidP="004267B4">
      <w:pPr>
        <w:spacing w:line="360" w:lineRule="auto"/>
      </w:pPr>
      <w:r>
        <w:t>(nazwa firmy, adres, NIP/KRS)</w:t>
      </w:r>
    </w:p>
    <w:p w:rsidR="004267B4" w:rsidRDefault="004267B4" w:rsidP="004267B4">
      <w:pPr>
        <w:spacing w:line="100" w:lineRule="atLeast"/>
      </w:pPr>
    </w:p>
    <w:p w:rsidR="004267B4" w:rsidRDefault="004267B4" w:rsidP="004267B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Parametry graniczne bezwzględnie wymagane dla automatycznego analizatora immunologicznego</w:t>
      </w:r>
      <w:r w:rsidR="00807C3E">
        <w:rPr>
          <w:b/>
          <w:sz w:val="24"/>
          <w:szCs w:val="24"/>
        </w:rPr>
        <w:t>.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4267B4" w:rsidRDefault="004267B4" w:rsidP="004267B4">
      <w:pPr>
        <w:pStyle w:val="Style4"/>
        <w:widowControl/>
        <w:spacing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4267B4" w:rsidRDefault="004267B4" w:rsidP="004267B4">
      <w:r>
        <w:t>Producent /Firma:</w:t>
      </w:r>
      <w:r>
        <w:tab/>
        <w:t>……………… …………………………...</w:t>
      </w:r>
      <w:r>
        <w:br/>
        <w:t xml:space="preserve">Typ aparatu: </w:t>
      </w:r>
      <w:r>
        <w:tab/>
      </w:r>
      <w:r>
        <w:tab/>
        <w:t>…… ………………………………………....</w:t>
      </w:r>
      <w:r>
        <w:br/>
        <w:t xml:space="preserve">Kraj pochodzenia: </w:t>
      </w:r>
      <w:r>
        <w:tab/>
        <w:t>… …………………………………………....</w:t>
      </w:r>
      <w:r>
        <w:br/>
        <w:t xml:space="preserve">Rok produkcji : </w:t>
      </w:r>
      <w:r>
        <w:tab/>
      </w:r>
      <w:r>
        <w:tab/>
        <w:t>……………………………………………....</w:t>
      </w:r>
    </w:p>
    <w:p w:rsidR="004267B4" w:rsidRDefault="004267B4" w:rsidP="004267B4"/>
    <w:p w:rsidR="004267B4" w:rsidRDefault="004267B4" w:rsidP="004267B4"/>
    <w:tbl>
      <w:tblPr>
        <w:tblW w:w="9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1558"/>
        <w:gridCol w:w="3549"/>
      </w:tblGrid>
      <w:tr w:rsidR="004267B4" w:rsidTr="00807C3E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:rsidR="004267B4" w:rsidRDefault="004267B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4267B4" w:rsidRDefault="004267B4">
            <w:pPr>
              <w:jc w:val="center"/>
              <w:rPr>
                <w:b/>
              </w:rPr>
            </w:pPr>
          </w:p>
          <w:p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267B4" w:rsidRDefault="004267B4">
            <w:pPr>
              <w:jc w:val="center"/>
              <w:rPr>
                <w:b/>
              </w:rPr>
            </w:pPr>
          </w:p>
          <w:p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  <w:tc>
          <w:tcPr>
            <w:tcW w:w="35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:rsidR="004267B4" w:rsidRDefault="004267B4">
            <w:pPr>
              <w:jc w:val="center"/>
              <w:rPr>
                <w:b/>
              </w:rPr>
            </w:pPr>
          </w:p>
          <w:p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oferowane/opis</w:t>
            </w: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Analizator immunologiczny fabrycznie nowy rok produkcji 2019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iCs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iCs/>
                <w:sz w:val="18"/>
                <w:szCs w:val="18"/>
              </w:rPr>
            </w:pPr>
          </w:p>
        </w:tc>
      </w:tr>
      <w:tr w:rsidR="004267B4" w:rsidTr="00807C3E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Analizator w pełni automatyczny umożliwiający wykonywanie analiz w trybie „pacjent po pacjencie” oraz wykonywanie analiz w trybie pilnym bez konieczności zatrzymywania pracy analizatora.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Możliwość automatycznej analizy minimum 15 różnych parametrów jednocześnie z jednej próbki, przy użyciu metod chemiluminescencji.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Wydajność analizatora nie mniej niż 190 oznaczeń na godzinę.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Chłodzenie odczynników na pokładzie analizatora umożliwiające ich ciągłe przechowywanie zgodnie z wymogami producenta odczynników opisanymi w instrukcji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Odczynniki gotowe do wstawienia na pokład analizatora i natychmiastowego użycia bezpośrednio po wyjęciu z lodówki bez konieczności ogrzewania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Ilość chłodzonych miejsc odczynnikowych na pokładzie analizatora nie mniejsza niż 35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8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Analizator podaje czas zakończenia badania.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Brak strat odczynnika w przypadku obecności mikroskrzepu lub pęcherzyka powietrza w próbce badanej. Aparat w pierwszej kolejności sprawdza jakość próbki badanej a potem dozuje odczynnik konieczny do wykonania badania.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</w:tr>
      <w:tr w:rsidR="00902F43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F43" w:rsidRPr="00807C3E" w:rsidRDefault="00902F4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10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F43" w:rsidRPr="00807C3E" w:rsidRDefault="00902F43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Możliwość wykonywania wszystkich badań wyszczególnionych w formularzu asortymentowo-cenowym</w:t>
            </w:r>
            <w:r w:rsidR="00216DC3" w:rsidRPr="00807C3E">
              <w:rPr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F43" w:rsidRPr="00807C3E" w:rsidRDefault="00902F43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02F43" w:rsidRPr="00807C3E" w:rsidRDefault="00902F43">
            <w:pPr>
              <w:snapToGrid w:val="0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</w:rPr>
            </w:pPr>
            <w:r w:rsidRPr="00807C3E">
              <w:rPr>
                <w:color w:val="000000"/>
                <w:sz w:val="18"/>
                <w:szCs w:val="18"/>
              </w:rPr>
              <w:t>Wszystkie odczynniki muszą pochodzić od tego samego producenta, co oferowany analizator.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 xml:space="preserve">Wszystkie odczynniki gotowe do użycia  bez konieczności rekonstytucji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</w:rPr>
            </w:pPr>
            <w:r w:rsidRPr="00807C3E">
              <w:rPr>
                <w:color w:val="000000"/>
                <w:sz w:val="18"/>
                <w:szCs w:val="18"/>
              </w:rPr>
              <w:t>Możliwość jednoczesnego umieszczenia w analizatorze min. 80 próbek.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</w:rPr>
            </w:pPr>
            <w:r w:rsidRPr="00807C3E">
              <w:rPr>
                <w:color w:val="000000"/>
                <w:sz w:val="18"/>
                <w:szCs w:val="18"/>
              </w:rPr>
              <w:t>Możliwość pracy na analizatorze z wykorzystaniem próbek pierwotnych.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</w:rPr>
            </w:pPr>
            <w:r w:rsidRPr="00807C3E">
              <w:rPr>
                <w:color w:val="000000"/>
                <w:sz w:val="18"/>
                <w:szCs w:val="18"/>
              </w:rPr>
              <w:t>Analizator pracujący z wykorzystaniem jednego rodzaju statywu dla próbek pierwotnych i wtórnych o różnej objętości oraz dla różnego materiału badanego.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  <w:r w:rsidRPr="00807C3E">
              <w:rPr>
                <w:color w:val="000000"/>
                <w:sz w:val="18"/>
                <w:szCs w:val="18"/>
              </w:rPr>
              <w:t>Stałe monitorowanie poziomu odczynników i materiałów zużywalnych na pokładzie analizatora.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Analizator wyposażony w wbudowany system kontroli jakości z możliwością graficznej prezentacji (wykresy Levey-Jeningsa)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sz w:val="18"/>
                <w:szCs w:val="18"/>
              </w:rPr>
            </w:pPr>
          </w:p>
        </w:tc>
      </w:tr>
      <w:tr w:rsidR="004267B4" w:rsidTr="00807C3E">
        <w:trPr>
          <w:trHeight w:val="810"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Możliwość wykonywania automatycznego rozcieńczenia próbek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</w:tr>
      <w:tr w:rsidR="004267B4" w:rsidTr="00807C3E">
        <w:trPr>
          <w:trHeight w:val="636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19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267B4" w:rsidRPr="00807C3E" w:rsidRDefault="004267B4">
            <w:pPr>
              <w:rPr>
                <w:i/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Możliwość automatycznego wykonywania powtórzeń oznaczeń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67B4" w:rsidRPr="00807C3E" w:rsidRDefault="004267B4">
            <w:pPr>
              <w:rPr>
                <w:i/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4267B4" w:rsidRPr="00807C3E" w:rsidRDefault="004267B4">
            <w:pPr>
              <w:rPr>
                <w:i/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Materiał badany i odczynniki identyfikowane za pomocą kodów kreskowych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Możliwość dostawiania próbek i odczynników w trakcie pracy analizatora bez konieczności wprowadzania analizatora w stan pauzy.( stan gotowości, stand by)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Detektor skrzepów badanej próbki oraz bąbelków powietrza (piany) dla odczynników i próbek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Analizator wyposażony w drukarkę dającą możliwość bezpośredniego wydruku, skaner kodów kreskowych, komputer i monitor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267B4" w:rsidRPr="00807C3E" w:rsidRDefault="004267B4">
            <w:pPr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Analizator wyposażony w UPS.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267B4" w:rsidRPr="00807C3E" w:rsidRDefault="004267B4" w:rsidP="00807C3E">
            <w:pPr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rPr>
                <w:sz w:val="18"/>
                <w:szCs w:val="18"/>
              </w:rPr>
            </w:pPr>
          </w:p>
        </w:tc>
      </w:tr>
      <w:tr w:rsidR="00902F43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902F43" w:rsidRPr="00807C3E" w:rsidRDefault="00902F4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2F43" w:rsidRPr="00807C3E" w:rsidRDefault="00902F43">
            <w:pPr>
              <w:pStyle w:val="Stopka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 xml:space="preserve">Analizator </w:t>
            </w:r>
            <w:r w:rsidR="00807C3E" w:rsidRPr="00807C3E">
              <w:rPr>
                <w:sz w:val="18"/>
                <w:szCs w:val="18"/>
              </w:rPr>
              <w:t xml:space="preserve">wraz z podajnikiem, modułem sterującym i monitorem </w:t>
            </w:r>
            <w:r w:rsidRPr="00807C3E">
              <w:rPr>
                <w:sz w:val="18"/>
                <w:szCs w:val="18"/>
              </w:rPr>
              <w:t>musi zmieścić się na powierzchni ma</w:t>
            </w:r>
            <w:r w:rsidR="00807C3E" w:rsidRPr="00807C3E">
              <w:rPr>
                <w:sz w:val="18"/>
                <w:szCs w:val="18"/>
              </w:rPr>
              <w:t>ks</w:t>
            </w:r>
            <w:r w:rsidRPr="00807C3E">
              <w:rPr>
                <w:sz w:val="18"/>
                <w:szCs w:val="18"/>
              </w:rPr>
              <w:t>ymalnej 125 cm</w:t>
            </w:r>
            <w:r w:rsidR="005829E5" w:rsidRPr="00807C3E">
              <w:rPr>
                <w:sz w:val="18"/>
                <w:szCs w:val="18"/>
              </w:rPr>
              <w:t xml:space="preserve"> (+</w:t>
            </w:r>
            <w:r w:rsidR="00052F9E" w:rsidRPr="00807C3E">
              <w:rPr>
                <w:sz w:val="18"/>
                <w:szCs w:val="18"/>
              </w:rPr>
              <w:t>/</w:t>
            </w:r>
            <w:r w:rsidR="005829E5" w:rsidRPr="00807C3E">
              <w:rPr>
                <w:sz w:val="18"/>
                <w:szCs w:val="18"/>
              </w:rPr>
              <w:t>-10cm)</w:t>
            </w:r>
            <w:r w:rsidRPr="00807C3E">
              <w:rPr>
                <w:sz w:val="18"/>
                <w:szCs w:val="18"/>
              </w:rPr>
              <w:t xml:space="preserve"> szerokość /125 cm </w:t>
            </w:r>
            <w:r w:rsidR="005829E5" w:rsidRPr="00807C3E">
              <w:rPr>
                <w:sz w:val="18"/>
                <w:szCs w:val="18"/>
              </w:rPr>
              <w:t>(+</w:t>
            </w:r>
            <w:r w:rsidR="00052F9E" w:rsidRPr="00807C3E">
              <w:rPr>
                <w:sz w:val="18"/>
                <w:szCs w:val="18"/>
              </w:rPr>
              <w:t>/</w:t>
            </w:r>
            <w:r w:rsidR="005829E5" w:rsidRPr="00807C3E">
              <w:rPr>
                <w:sz w:val="18"/>
                <w:szCs w:val="18"/>
              </w:rPr>
              <w:t xml:space="preserve">-10 cm) </w:t>
            </w:r>
            <w:r w:rsidRPr="00807C3E">
              <w:rPr>
                <w:sz w:val="18"/>
                <w:szCs w:val="18"/>
              </w:rPr>
              <w:t>głębokość lub odpowiednia adaptacja laboratorium</w:t>
            </w:r>
            <w:r w:rsidR="00216DC3" w:rsidRPr="00807C3E">
              <w:rPr>
                <w:sz w:val="18"/>
                <w:szCs w:val="18"/>
              </w:rPr>
              <w:t xml:space="preserve"> na koszt Wykonawcy</w:t>
            </w:r>
            <w:r w:rsidRPr="00807C3E">
              <w:rPr>
                <w:sz w:val="18"/>
                <w:szCs w:val="18"/>
              </w:rPr>
              <w:t xml:space="preserve"> </w:t>
            </w:r>
            <w:r w:rsidR="00052F9E" w:rsidRPr="00807C3E">
              <w:rPr>
                <w:sz w:val="18"/>
                <w:szCs w:val="18"/>
              </w:rPr>
              <w:t>przy uwzględnieniu:</w:t>
            </w:r>
          </w:p>
          <w:p w:rsidR="00052F9E" w:rsidRPr="00807C3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rFonts w:eastAsia="Calibri"/>
                <w:color w:val="000000"/>
                <w:sz w:val="18"/>
                <w:szCs w:val="18"/>
                <w:lang w:eastAsia="ar-SA"/>
              </w:rPr>
              <w:t>Planu modernizacji/adaptacji pomieszczeń Laboratorium-  musi być pozytywna opinia Inspektora BHP, Pielęgniarki Epidemiologicznej. Projekt adaptacji powinien być sporządzony zgodnie ze „sztuką budowlaną” oraz musi zostać zaakceptowany przez Dyrektora SPZZOZ w Wyszkowie.</w:t>
            </w:r>
          </w:p>
          <w:p w:rsidR="00052F9E" w:rsidRPr="00807C3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Adaptacja nie może zakłócić dotychczasowej pracy i funkcjonowania Laboratorium oraz nie może w żaden sposób spowodować przestoju w wykonywaniu badań immunochemicznych. </w:t>
            </w:r>
          </w:p>
          <w:p w:rsidR="00052F9E" w:rsidRPr="00807C3E" w:rsidRDefault="00052F9E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2F43" w:rsidRPr="00807C3E" w:rsidRDefault="00902F43" w:rsidP="00807C3E">
            <w:pPr>
              <w:pStyle w:val="Stopka"/>
              <w:jc w:val="center"/>
              <w:rPr>
                <w:sz w:val="18"/>
                <w:szCs w:val="18"/>
              </w:rPr>
            </w:pPr>
          </w:p>
          <w:p w:rsidR="00C337A2" w:rsidRPr="00807C3E" w:rsidRDefault="00C337A2" w:rsidP="00807C3E">
            <w:pPr>
              <w:pStyle w:val="Stopka"/>
              <w:jc w:val="center"/>
              <w:rPr>
                <w:sz w:val="18"/>
                <w:szCs w:val="18"/>
              </w:rPr>
            </w:pPr>
          </w:p>
          <w:p w:rsidR="00C337A2" w:rsidRPr="00807C3E" w:rsidRDefault="00C337A2" w:rsidP="00807C3E">
            <w:pPr>
              <w:pStyle w:val="Stopka"/>
              <w:jc w:val="center"/>
              <w:rPr>
                <w:sz w:val="18"/>
                <w:szCs w:val="18"/>
              </w:rPr>
            </w:pPr>
          </w:p>
          <w:p w:rsidR="00C337A2" w:rsidRPr="00807C3E" w:rsidRDefault="00C337A2" w:rsidP="00807C3E">
            <w:pPr>
              <w:pStyle w:val="Stopka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 xml:space="preserve">Podać wymiary </w:t>
            </w:r>
            <w:r w:rsidR="00807C3E" w:rsidRPr="00807C3E">
              <w:rPr>
                <w:sz w:val="18"/>
                <w:szCs w:val="18"/>
              </w:rPr>
              <w:t>całości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02F43" w:rsidRPr="00807C3E" w:rsidRDefault="00902F43">
            <w:pPr>
              <w:pStyle w:val="Stopka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 xml:space="preserve">Włączenie aparatu do istniejącego w Laboratorium systemu komputerowego.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 w:rsidP="00807C3E">
            <w:pPr>
              <w:pStyle w:val="Stopka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Pełny serwis analizatora przez okres trwania umowy,24 godziny na dobę 7 dni w tygodniu na koszt wykonawcy.</w:t>
            </w:r>
          </w:p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 w:rsidP="00807C3E">
            <w:pPr>
              <w:pStyle w:val="Stopka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pStyle w:val="Stopka"/>
              <w:rPr>
                <w:sz w:val="18"/>
                <w:szCs w:val="18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Zapewnienie bezpłatnej zewnętrznej międzynarodowej kontroli jakości dla parametrów: HCV, HIV, HBS Ag (1 x na kwartał)</w:t>
            </w:r>
          </w:p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 w:rsidP="00807C3E">
            <w:pPr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29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Prokalcytonina na licencji Brahmsa o liniowości do 100μg/L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 w:rsidP="00807C3E">
            <w:pPr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30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Oznaczenie Troponiny I lub Troponiny T -metodą wysokoczułą zgodnie z definicją IFCC - CV przy 99 percentylu URL osób zdrowych poniżej 10% CV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 w:rsidP="00807C3E">
            <w:pPr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W przypadku wystąpienia trzech awarii, niesprawności aparatu w okresie sześciu miesięcy, wymiana analizatora.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 w:rsidP="00807C3E">
            <w:pPr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4267B4" w:rsidTr="00807C3E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807C3E">
              <w:rPr>
                <w:sz w:val="18"/>
                <w:szCs w:val="18"/>
              </w:rPr>
              <w:t>32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Wykonawca dostarczy lodówkę umożliwiającą przechowywanie odczynników poza pokładem analizatora.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B4" w:rsidRPr="00807C3E" w:rsidRDefault="004267B4" w:rsidP="00807C3E">
            <w:pPr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807C3E">
              <w:rPr>
                <w:color w:val="000000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67B4" w:rsidRPr="00807C3E" w:rsidRDefault="004267B4">
            <w:pPr>
              <w:snapToGrid w:val="0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4267B4" w:rsidRDefault="004267B4" w:rsidP="004267B4">
      <w:pPr>
        <w:jc w:val="both"/>
        <w:rPr>
          <w:b/>
          <w:sz w:val="24"/>
          <w:szCs w:val="24"/>
        </w:rPr>
      </w:pPr>
    </w:p>
    <w:p w:rsidR="004267B4" w:rsidRDefault="004267B4" w:rsidP="004267B4">
      <w:pPr>
        <w:jc w:val="both"/>
        <w:rPr>
          <w:b/>
          <w:sz w:val="24"/>
          <w:szCs w:val="24"/>
        </w:rPr>
      </w:pPr>
    </w:p>
    <w:p w:rsidR="004267B4" w:rsidRDefault="004267B4" w:rsidP="004267B4">
      <w:pPr>
        <w:jc w:val="both"/>
        <w:rPr>
          <w:b/>
          <w:sz w:val="24"/>
          <w:szCs w:val="24"/>
        </w:rPr>
      </w:pPr>
    </w:p>
    <w:p w:rsidR="004267B4" w:rsidRDefault="004267B4" w:rsidP="004267B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Informacje podane przez Wykonawcę do przeliczenia punktów w kryterium jakościowym:</w:t>
      </w:r>
    </w:p>
    <w:p w:rsidR="004267B4" w:rsidRDefault="004267B4" w:rsidP="004267B4">
      <w:pPr>
        <w:jc w:val="center"/>
        <w:rPr>
          <w:b/>
          <w:sz w:val="16"/>
          <w:szCs w:val="16"/>
        </w:rPr>
      </w:pPr>
    </w:p>
    <w:tbl>
      <w:tblPr>
        <w:tblW w:w="89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1416"/>
        <w:gridCol w:w="1416"/>
        <w:gridCol w:w="1559"/>
      </w:tblGrid>
      <w:tr w:rsidR="00807C3E" w:rsidTr="00807C3E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:rsidR="00807C3E" w:rsidRDefault="00807C3E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:rsidR="00807C3E" w:rsidRDefault="00807C3E">
            <w:pPr>
              <w:jc w:val="center"/>
              <w:rPr>
                <w:b/>
              </w:rPr>
            </w:pPr>
          </w:p>
          <w:p w:rsidR="00807C3E" w:rsidRDefault="00807C3E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07C3E" w:rsidRDefault="00807C3E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  <w:p w:rsidR="00807C3E" w:rsidRDefault="00807C3E">
            <w:pPr>
              <w:jc w:val="center"/>
              <w:rPr>
                <w:b/>
              </w:rPr>
            </w:pPr>
            <w:r>
              <w:rPr>
                <w:b/>
              </w:rPr>
              <w:t>podać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:rsidR="00807C3E" w:rsidRDefault="00807C3E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b/>
              </w:rPr>
              <w:t>Punktacja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  <w:hideMark/>
          </w:tcPr>
          <w:p w:rsidR="00807C3E" w:rsidRDefault="00807C3E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b/>
              </w:rPr>
              <w:t>Liczba punktów</w:t>
            </w:r>
          </w:p>
        </w:tc>
      </w:tr>
      <w:tr w:rsidR="00807C3E" w:rsidTr="00807C3E">
        <w:trPr>
          <w:trHeight w:val="9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Powierzchnia jaką zajmie oferowany analizator wraz z podajnikiem, modułem sterującym i monitorem (gotowy do pracy) zajmie nie więcej niż 125 cm (+/-10 cm) szerokość/125 cm (+/- 10 cm) głębokość.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C3E" w:rsidRDefault="00807C3E">
            <w:pPr>
              <w:jc w:val="center"/>
              <w:rPr>
                <w:iCs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C3E" w:rsidRDefault="00807C3E">
            <w:pPr>
              <w:jc w:val="center"/>
              <w:rPr>
                <w:iCs/>
              </w:rPr>
            </w:pPr>
            <w:r>
              <w:rPr>
                <w:iCs/>
              </w:rPr>
              <w:t>Tak – 10 pkt</w:t>
            </w:r>
          </w:p>
          <w:p w:rsidR="00807C3E" w:rsidRDefault="00807C3E">
            <w:pPr>
              <w:jc w:val="center"/>
              <w:rPr>
                <w:iCs/>
              </w:rPr>
            </w:pPr>
            <w:r>
              <w:rPr>
                <w:iCs/>
              </w:rPr>
              <w:t>Nie – 0 pkt</w:t>
            </w:r>
          </w:p>
          <w:p w:rsidR="00807C3E" w:rsidRDefault="00807C3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7C3E" w:rsidRDefault="00807C3E">
            <w:pPr>
              <w:rPr>
                <w:iCs/>
              </w:rPr>
            </w:pPr>
          </w:p>
        </w:tc>
      </w:tr>
      <w:tr w:rsidR="00807C3E" w:rsidTr="00807C3E">
        <w:trPr>
          <w:trHeight w:val="612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>
            <w:pPr>
              <w:snapToGrid w:val="0"/>
              <w:rPr>
                <w:color w:val="000000"/>
                <w:lang w:eastAsia="ar-SA"/>
              </w:rPr>
            </w:pPr>
            <w:r w:rsidRPr="00C337A2">
              <w:rPr>
                <w:color w:val="000000"/>
                <w:lang w:eastAsia="ar-SA"/>
              </w:rPr>
              <w:t>Oprogramowanie analizatora w języku polskim</w:t>
            </w:r>
            <w:r>
              <w:rPr>
                <w:color w:val="000000"/>
                <w:lang w:eastAsia="ar-SA"/>
              </w:rPr>
              <w:t>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C3E" w:rsidRDefault="00807C3E">
            <w:pPr>
              <w:jc w:val="center"/>
              <w:rPr>
                <w:iCs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C3E" w:rsidRDefault="00807C3E">
            <w:pPr>
              <w:jc w:val="center"/>
              <w:rPr>
                <w:iCs/>
              </w:rPr>
            </w:pPr>
            <w:r>
              <w:rPr>
                <w:iCs/>
              </w:rPr>
              <w:t>Tak – 5 pkt</w:t>
            </w:r>
          </w:p>
          <w:p w:rsidR="00807C3E" w:rsidRDefault="00807C3E">
            <w:pPr>
              <w:jc w:val="center"/>
              <w:rPr>
                <w:iCs/>
              </w:rPr>
            </w:pPr>
            <w:r>
              <w:rPr>
                <w:iCs/>
              </w:rPr>
              <w:t>Nie – 0 pkt</w:t>
            </w:r>
          </w:p>
          <w:p w:rsidR="00807C3E" w:rsidRDefault="00807C3E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07C3E" w:rsidRDefault="00807C3E">
            <w:pPr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 </w:t>
            </w:r>
          </w:p>
        </w:tc>
      </w:tr>
      <w:tr w:rsidR="00807C3E" w:rsidTr="00807C3E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>
            <w:r>
              <w:t>Zakres pomiarowy  β HCG do minimum 15 000 mIU/ml</w:t>
            </w:r>
          </w:p>
          <w:p w:rsidR="00807C3E" w:rsidRDefault="00807C3E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 pierwszym oznaczeniu bez konieczności rozcieńczania próbki.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C3E" w:rsidRDefault="00807C3E">
            <w:pPr>
              <w:jc w:val="center"/>
              <w:rPr>
                <w:iCs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C3E" w:rsidRDefault="00807C3E">
            <w:pPr>
              <w:jc w:val="center"/>
              <w:rPr>
                <w:iCs/>
              </w:rPr>
            </w:pPr>
            <w:r>
              <w:rPr>
                <w:iCs/>
              </w:rPr>
              <w:t>Tak – 10 pkt</w:t>
            </w:r>
          </w:p>
          <w:p w:rsidR="00807C3E" w:rsidRDefault="00807C3E">
            <w:pPr>
              <w:jc w:val="center"/>
              <w:rPr>
                <w:iCs/>
              </w:rPr>
            </w:pPr>
            <w:r>
              <w:rPr>
                <w:iCs/>
              </w:rPr>
              <w:t>Nie – 0 pkt</w:t>
            </w:r>
          </w:p>
          <w:p w:rsidR="00807C3E" w:rsidRDefault="00807C3E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7C3E" w:rsidRDefault="00807C3E">
            <w:pPr>
              <w:snapToGrid w:val="0"/>
            </w:pPr>
          </w:p>
        </w:tc>
      </w:tr>
      <w:tr w:rsidR="00807C3E" w:rsidTr="00807C3E">
        <w:trPr>
          <w:trHeight w:val="1076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C3E" w:rsidRDefault="00807C3E" w:rsidP="003141BD">
            <w:r w:rsidRPr="00C337A2">
              <w:rPr>
                <w:color w:val="000000"/>
                <w:lang w:eastAsia="ar-SA"/>
              </w:rPr>
              <w:t xml:space="preserve"> Wykonywanie wszystkich badań wyszczególnionych w formularzu</w:t>
            </w:r>
            <w:r>
              <w:rPr>
                <w:color w:val="000000"/>
                <w:lang w:eastAsia="ar-SA"/>
              </w:rPr>
              <w:t xml:space="preserve"> asortymentowo-cenowym na oferowanym analizatorze.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C3E" w:rsidRDefault="00807C3E" w:rsidP="00C337A2">
            <w:pPr>
              <w:rPr>
                <w:iCs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C3E" w:rsidRDefault="00807C3E" w:rsidP="00C337A2">
            <w:pPr>
              <w:rPr>
                <w:iCs/>
              </w:rPr>
            </w:pPr>
            <w:r>
              <w:rPr>
                <w:iCs/>
              </w:rPr>
              <w:t xml:space="preserve">    Tak – 15</w:t>
            </w:r>
          </w:p>
          <w:p w:rsidR="00807C3E" w:rsidRDefault="00807C3E" w:rsidP="003141BD">
            <w:pPr>
              <w:jc w:val="center"/>
              <w:rPr>
                <w:iCs/>
              </w:rPr>
            </w:pPr>
            <w:r>
              <w:rPr>
                <w:iCs/>
              </w:rPr>
              <w:t>Nie – 0 pkt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07C3E" w:rsidRDefault="00807C3E" w:rsidP="003141BD"/>
        </w:tc>
      </w:tr>
    </w:tbl>
    <w:p w:rsidR="00C337A2" w:rsidRDefault="00C337A2" w:rsidP="00C337A2">
      <w:pPr>
        <w:pStyle w:val="Style4"/>
        <w:widowControl/>
        <w:spacing w:line="240" w:lineRule="auto"/>
        <w:ind w:left="218"/>
        <w:rPr>
          <w:rStyle w:val="FontStyle24"/>
          <w:rFonts w:ascii="Times New Roman" w:hAnsi="Times New Roman" w:cs="Times New Roman"/>
          <w:sz w:val="20"/>
          <w:szCs w:val="20"/>
        </w:rPr>
      </w:pPr>
    </w:p>
    <w:p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>Wykonawca podaje wszystkie istotne informacje na temat analizatora oraz sposobu realizacji poszczególnych wymaganych funkcji urządzenia.</w:t>
      </w:r>
    </w:p>
    <w:p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Niespełnienie jednego z wyżej wymienionych parametrów skutkuje odrzuceniem oferty.</w:t>
      </w:r>
    </w:p>
    <w:p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Style w:val="FontStyle28"/>
          <w:rFonts w:ascii="Times New Roman" w:hAnsi="Times New Roman" w:cs="Times New Roman"/>
          <w:sz w:val="20"/>
          <w:szCs w:val="20"/>
        </w:rPr>
        <w:t xml:space="preserve">Oświadczam, że wyżej wymieniony kompletny analizator, spełnia wszystkie wymagania Zamawiającego określone powyżej. </w:t>
      </w:r>
    </w:p>
    <w:p w:rsidR="004267B4" w:rsidRDefault="004267B4" w:rsidP="004267B4">
      <w:pPr>
        <w:pStyle w:val="Style16"/>
        <w:widowControl/>
      </w:pPr>
    </w:p>
    <w:p w:rsidR="004267B4" w:rsidRDefault="004267B4" w:rsidP="004267B4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4267B4" w:rsidRDefault="004267B4" w:rsidP="004267B4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4267B4" w:rsidRDefault="004267B4" w:rsidP="004267B4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4267B4" w:rsidRDefault="004267B4" w:rsidP="004267B4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4267B4" w:rsidRDefault="004267B4" w:rsidP="004267B4">
      <w:pPr>
        <w:spacing w:line="360" w:lineRule="auto"/>
        <w:ind w:left="-142"/>
        <w:rPr>
          <w:sz w:val="22"/>
        </w:rPr>
      </w:pPr>
      <w:r>
        <w:rPr>
          <w:sz w:val="22"/>
        </w:rPr>
        <w:t>.......................... dnia ..............................</w:t>
      </w:r>
    </w:p>
    <w:p w:rsidR="004267B4" w:rsidRDefault="004267B4" w:rsidP="004267B4">
      <w:pPr>
        <w:ind w:left="5040"/>
        <w:jc w:val="right"/>
        <w:rPr>
          <w:sz w:val="22"/>
        </w:rPr>
      </w:pPr>
      <w:r>
        <w:rPr>
          <w:sz w:val="22"/>
        </w:rPr>
        <w:t>……….……………………………………</w:t>
      </w:r>
    </w:p>
    <w:p w:rsidR="004267B4" w:rsidRDefault="004267B4" w:rsidP="004267B4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podpisy osób wskazanych w dokumencie uprawniającym</w:t>
      </w:r>
    </w:p>
    <w:p w:rsidR="00DB0CCD" w:rsidRDefault="004267B4" w:rsidP="004267B4">
      <w:r>
        <w:rPr>
          <w:sz w:val="16"/>
          <w:szCs w:val="16"/>
        </w:rPr>
        <w:t>do występowania w obrocie prawnym</w:t>
      </w:r>
      <w:r>
        <w:rPr>
          <w:sz w:val="16"/>
          <w:szCs w:val="16"/>
        </w:rPr>
        <w:br/>
      </w:r>
    </w:p>
    <w:sectPr w:rsidR="00DB0C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1DC" w:rsidRDefault="00D301DC" w:rsidP="00D301DC">
      <w:r>
        <w:separator/>
      </w:r>
    </w:p>
  </w:endnote>
  <w:endnote w:type="continuationSeparator" w:id="0">
    <w:p w:rsidR="00D301DC" w:rsidRDefault="00D301DC" w:rsidP="00D3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1DC" w:rsidRDefault="00D301DC" w:rsidP="00D301DC">
      <w:r>
        <w:separator/>
      </w:r>
    </w:p>
  </w:footnote>
  <w:footnote w:type="continuationSeparator" w:id="0">
    <w:p w:rsidR="00D301DC" w:rsidRDefault="00D301DC" w:rsidP="00D30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1DC" w:rsidRPr="00D301DC" w:rsidRDefault="00D301DC" w:rsidP="00D301DC">
    <w:pPr>
      <w:tabs>
        <w:tab w:val="center" w:pos="4536"/>
        <w:tab w:val="right" w:pos="9072"/>
      </w:tabs>
      <w:rPr>
        <w:rFonts w:eastAsiaTheme="minorHAnsi"/>
        <w:sz w:val="18"/>
        <w:szCs w:val="18"/>
        <w:lang w:eastAsia="en-US"/>
      </w:rPr>
    </w:pPr>
    <w:r w:rsidRPr="00D301DC">
      <w:rPr>
        <w:rFonts w:eastAsiaTheme="minorHAnsi"/>
        <w:sz w:val="18"/>
        <w:szCs w:val="18"/>
        <w:lang w:eastAsia="en-US"/>
      </w:rPr>
      <w:t xml:space="preserve">Nr </w:t>
    </w:r>
    <w:r>
      <w:rPr>
        <w:rFonts w:eastAsiaTheme="minorHAnsi"/>
        <w:sz w:val="18"/>
        <w:szCs w:val="18"/>
        <w:lang w:eastAsia="en-US"/>
      </w:rPr>
      <w:t>postępowania</w:t>
    </w:r>
    <w:r w:rsidRPr="00D301DC">
      <w:rPr>
        <w:rFonts w:eastAsiaTheme="minorHAnsi"/>
        <w:sz w:val="18"/>
        <w:szCs w:val="18"/>
        <w:lang w:eastAsia="en-US"/>
      </w:rPr>
      <w:t>: DEZ/Z/341/ZP – 27/2019</w:t>
    </w:r>
  </w:p>
  <w:p w:rsidR="00D301DC" w:rsidRDefault="00D30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F39FA"/>
    <w:multiLevelType w:val="hybridMultilevel"/>
    <w:tmpl w:val="D67AA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904A3"/>
    <w:multiLevelType w:val="hybridMultilevel"/>
    <w:tmpl w:val="43B4B774"/>
    <w:lvl w:ilvl="0" w:tplc="085AD9F6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7B4"/>
    <w:rsid w:val="00052F9E"/>
    <w:rsid w:val="00216DC3"/>
    <w:rsid w:val="003141BD"/>
    <w:rsid w:val="004267B4"/>
    <w:rsid w:val="00455AB6"/>
    <w:rsid w:val="005722AD"/>
    <w:rsid w:val="005829E5"/>
    <w:rsid w:val="006974BD"/>
    <w:rsid w:val="00807C3E"/>
    <w:rsid w:val="00902F43"/>
    <w:rsid w:val="00BE2052"/>
    <w:rsid w:val="00C337A2"/>
    <w:rsid w:val="00D301DC"/>
    <w:rsid w:val="00DB0CCD"/>
    <w:rsid w:val="00E5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0F13"/>
  <w15:chartTrackingRefBased/>
  <w15:docId w15:val="{64B372CE-50DC-44FE-9113-E4F470AB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2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67B4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4267B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yle4">
    <w:name w:val="Style4"/>
    <w:basedOn w:val="Normalny"/>
    <w:rsid w:val="004267B4"/>
    <w:pPr>
      <w:widowControl w:val="0"/>
      <w:suppressAutoHyphens/>
      <w:autoSpaceDE w:val="0"/>
      <w:spacing w:line="284" w:lineRule="exact"/>
      <w:jc w:val="both"/>
    </w:pPr>
    <w:rPr>
      <w:rFonts w:ascii="Bookman Old Style" w:hAnsi="Bookman Old Style" w:cs="Bookman Old Style"/>
      <w:sz w:val="24"/>
      <w:szCs w:val="24"/>
      <w:lang w:eastAsia="ar-SA"/>
    </w:rPr>
  </w:style>
  <w:style w:type="paragraph" w:customStyle="1" w:styleId="Style16">
    <w:name w:val="Style16"/>
    <w:basedOn w:val="Normalny"/>
    <w:rsid w:val="004267B4"/>
    <w:pPr>
      <w:widowControl w:val="0"/>
      <w:suppressAutoHyphens/>
      <w:autoSpaceDE w:val="0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FontStyle24">
    <w:name w:val="Font Style24"/>
    <w:rsid w:val="00426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28">
    <w:name w:val="Font Style28"/>
    <w:rsid w:val="004267B4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301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01D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2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zampub2</cp:lastModifiedBy>
  <cp:revision>9</cp:revision>
  <dcterms:created xsi:type="dcterms:W3CDTF">2019-09-06T08:09:00Z</dcterms:created>
  <dcterms:modified xsi:type="dcterms:W3CDTF">2019-09-11T07:58:00Z</dcterms:modified>
</cp:coreProperties>
</file>